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center" w:pos="4680" w:leader="none"/>
          <w:tab w:val="right" w:pos="9360" w:leader="none"/>
        </w:tabs>
        <w:spacing w:before="0" w:after="0" w:line="240"/>
        <w:ind w:right="0" w:left="0" w:firstLine="0"/>
        <w:jc w:val="center"/>
        <w:rPr>
          <w:rFonts w:ascii="Adobe Gothic Std B" w:hAnsi="Adobe Gothic Std B" w:cs="Adobe Gothic Std B" w:eastAsia="Adobe Gothic Std B"/>
          <w:color w:val="0F243E"/>
          <w:spacing w:val="0"/>
          <w:position w:val="0"/>
          <w:sz w:val="28"/>
          <w:shd w:fill="auto" w:val="clear"/>
        </w:rPr>
      </w:pPr>
      <w:r>
        <w:rPr>
          <w:rFonts w:ascii="Adobe Gothic Std B" w:hAnsi="Adobe Gothic Std B" w:cs="Adobe Gothic Std B" w:eastAsia="Adobe Gothic Std B"/>
          <w:color w:val="0F243E"/>
          <w:spacing w:val="0"/>
          <w:position w:val="0"/>
          <w:sz w:val="28"/>
          <w:shd w:fill="auto" w:val="clear"/>
        </w:rPr>
        <w:t xml:space="preserve">International Journal for Development of Science and Technology</w:t>
      </w:r>
    </w:p>
    <w:p>
      <w:pPr>
        <w:tabs>
          <w:tab w:val="center" w:pos="4680" w:leader="none"/>
          <w:tab w:val="right" w:pos="9360" w:leader="none"/>
        </w:tabs>
        <w:spacing w:before="0" w:after="0" w:line="240"/>
        <w:ind w:right="0" w:left="0" w:firstLine="0"/>
        <w:jc w:val="center"/>
        <w:rPr>
          <w:rFonts w:ascii="Times New Roman" w:hAnsi="Times New Roman" w:cs="Times New Roman" w:eastAsia="Times New Roman"/>
          <w:color w:val="0F243E"/>
          <w:spacing w:val="0"/>
          <w:position w:val="0"/>
          <w:sz w:val="24"/>
          <w:shd w:fill="auto" w:val="clear"/>
        </w:rPr>
      </w:pPr>
      <w:r>
        <w:rPr>
          <w:rFonts w:ascii="Times New Roman" w:hAnsi="Times New Roman" w:cs="Times New Roman" w:eastAsia="Times New Roman"/>
          <w:color w:val="0F243E"/>
          <w:spacing w:val="0"/>
          <w:position w:val="0"/>
          <w:sz w:val="24"/>
          <w:shd w:fill="auto" w:val="clear"/>
        </w:rPr>
        <w:t xml:space="preserve">Author Guideline</w:t>
      </w:r>
    </w:p>
    <w:p>
      <w:pPr>
        <w:tabs>
          <w:tab w:val="center" w:pos="4680" w:leader="none"/>
          <w:tab w:val="right" w:pos="9360" w:leader="none"/>
        </w:tabs>
        <w:spacing w:before="0" w:after="0" w:line="240"/>
        <w:ind w:right="0" w:left="0" w:firstLine="0"/>
        <w:jc w:val="center"/>
        <w:rPr>
          <w:rFonts w:ascii="Times New Roman" w:hAnsi="Times New Roman" w:cs="Times New Roman" w:eastAsia="Times New Roman"/>
          <w:color w:val="0F243E"/>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www.ijdst.com</w:t>
        </w:r>
      </w:hyperlink>
    </w:p>
    <w:p>
      <w:pPr>
        <w:tabs>
          <w:tab w:val="center" w:pos="4680" w:leader="none"/>
          <w:tab w:val="right" w:pos="9360" w:leader="none"/>
        </w:tabs>
        <w:spacing w:before="0" w:after="0" w:line="240"/>
        <w:ind w:right="0" w:left="0" w:firstLine="0"/>
        <w:jc w:val="center"/>
        <w:rPr>
          <w:rFonts w:ascii="Times New Roman" w:hAnsi="Times New Roman" w:cs="Times New Roman" w:eastAsia="Times New Roman"/>
          <w:color w:val="0F243E"/>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63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Article Types:</w:t>
      </w:r>
    </w:p>
    <w:p>
      <w:pPr>
        <w:spacing w:before="0" w:after="200" w:line="276"/>
        <w:ind w:right="0" w:left="-63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contributors will be accepted for publication.  Please take careful note of the maximum length where applicable. Over length articles will be returned to the authors without peer review:</w:t>
      </w:r>
    </w:p>
    <w:p>
      <w:pPr>
        <w:numPr>
          <w:ilvl w:val="0"/>
          <w:numId w:val="4"/>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Editorials (commissioned by the editor).</w:t>
      </w:r>
    </w:p>
    <w:p>
      <w:pPr>
        <w:numPr>
          <w:ilvl w:val="0"/>
          <w:numId w:val="4"/>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Clinical papers: no more than 1500-2000 words and 10-20 references.</w:t>
      </w:r>
    </w:p>
    <w:p>
      <w:pPr>
        <w:numPr>
          <w:ilvl w:val="0"/>
          <w:numId w:val="4"/>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Review papers: no limit on length or number of references (in case of invited reviews) and1500-2500 words with 15-25 references.</w:t>
      </w:r>
    </w:p>
    <w:p>
      <w:pPr>
        <w:numPr>
          <w:ilvl w:val="0"/>
          <w:numId w:val="4"/>
        </w:numPr>
        <w:spacing w:before="0" w:after="200" w:line="360"/>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Technical notes: (surgical techniques, new instruments, technical innovations) no more than 1000  words, 5-10 references and 4 figures.</w:t>
      </w:r>
    </w:p>
    <w:p>
      <w:pPr>
        <w:numPr>
          <w:ilvl w:val="0"/>
          <w:numId w:val="4"/>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Case reports: no more than 750-1500 words, 5-10 references and 4 figures.</w:t>
      </w:r>
    </w:p>
    <w:p>
      <w:pPr>
        <w:numPr>
          <w:ilvl w:val="0"/>
          <w:numId w:val="4"/>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Letters to the editor: please see the detailed guidelines provided at the end of the main guides for authors.</w:t>
      </w:r>
    </w:p>
    <w:p>
      <w:pPr>
        <w:numPr>
          <w:ilvl w:val="0"/>
          <w:numId w:val="4"/>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 announcements:</w:t>
      </w:r>
    </w:p>
    <w:p>
      <w:pPr>
        <w:spacing w:before="0" w:after="200" w:line="276"/>
        <w:ind w:right="0" w:left="90" w:firstLine="6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Please note</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90" w:firstLine="6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Case reports will be considered for publication only if they add new information to the existing body of knowledge or present new points of view on known diseases. </w:t>
      </w:r>
    </w:p>
    <w:p>
      <w:pPr>
        <w:spacing w:before="0" w:after="200" w:line="276"/>
        <w:ind w:right="0" w:left="-63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Criteria for publication papers that will be considered for publication should be:</w:t>
      </w:r>
    </w:p>
    <w:p>
      <w:pPr>
        <w:numPr>
          <w:ilvl w:val="0"/>
          <w:numId w:val="9"/>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a sound hypothesis and an adequate investigation method analyzing a statistically relevant series, leading to relevant results that back the conclusion.</w:t>
      </w:r>
    </w:p>
    <w:p>
      <w:pPr>
        <w:numPr>
          <w:ilvl w:val="0"/>
          <w:numId w:val="9"/>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Well written in simple, scientific english grammar and style.</w:t>
      </w:r>
    </w:p>
    <w:p>
      <w:pPr>
        <w:numPr>
          <w:ilvl w:val="0"/>
          <w:numId w:val="9"/>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Presented with a clear message and containing new information that is relevant for the readership of the journal. </w:t>
      </w:r>
    </w:p>
    <w:p>
      <w:pPr>
        <w:numPr>
          <w:ilvl w:val="0"/>
          <w:numId w:val="9"/>
        </w:numPr>
        <w:spacing w:before="0" w:after="200" w:line="276"/>
        <w:ind w:right="0" w:left="9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comment above relating to case reports.</w:t>
      </w:r>
    </w:p>
    <w:p>
      <w:pPr>
        <w:spacing w:before="0" w:after="200" w:line="276"/>
        <w:ind w:right="0" w:left="-54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54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Presentation of manuscripts:</w:t>
      </w:r>
    </w:p>
    <w:p>
      <w:pPr>
        <w:spacing w:before="0" w:after="200" w:line="276"/>
        <w:ind w:right="0" w:left="-540" w:firstLine="0"/>
        <w:jc w:val="both"/>
        <w:rPr>
          <w:rFonts w:ascii="Times New Roman" w:hAnsi="Times New Roman" w:cs="Times New Roman" w:eastAsia="Times New Roman"/>
          <w:b/>
          <w:color w:val="auto"/>
          <w:spacing w:val="0"/>
          <w:position w:val="0"/>
          <w:sz w:val="24"/>
          <w:shd w:fill="auto" w:val="clear"/>
        </w:rPr>
      </w:pPr>
    </w:p>
    <w:p>
      <w:pPr>
        <w:numPr>
          <w:ilvl w:val="0"/>
          <w:numId w:val="1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 point’s papers should be submitted in journal style.</w:t>
      </w:r>
    </w:p>
    <w:p>
      <w:pPr>
        <w:numPr>
          <w:ilvl w:val="0"/>
          <w:numId w:val="1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Failure to do so will result in the paper being immediately returned to the author and may lead to significant delays in publication.</w:t>
      </w:r>
    </w:p>
    <w:p>
      <w:pPr>
        <w:numPr>
          <w:ilvl w:val="0"/>
          <w:numId w:val="1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Spelling may fellow British or American usage, but not a mixture of two.</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Format papers should be set out as follows, with each section beginning on a separate page:</w:t>
      </w:r>
    </w:p>
    <w:p>
      <w:pPr>
        <w:numPr>
          <w:ilvl w:val="0"/>
          <w:numId w:val="13"/>
        </w:numPr>
        <w:spacing w:before="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page</w:t>
      </w:r>
    </w:p>
    <w:p>
      <w:pPr>
        <w:numPr>
          <w:ilvl w:val="0"/>
          <w:numId w:val="13"/>
        </w:numPr>
        <w:spacing w:before="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w:t>
      </w:r>
    </w:p>
    <w:p>
      <w:pPr>
        <w:numPr>
          <w:ilvl w:val="0"/>
          <w:numId w:val="13"/>
        </w:numPr>
        <w:spacing w:before="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Text</w:t>
      </w:r>
    </w:p>
    <w:p>
      <w:pPr>
        <w:numPr>
          <w:ilvl w:val="0"/>
          <w:numId w:val="13"/>
        </w:numPr>
        <w:spacing w:before="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Acknowledgments</w:t>
      </w:r>
    </w:p>
    <w:p>
      <w:pPr>
        <w:numPr>
          <w:ilvl w:val="0"/>
          <w:numId w:val="13"/>
        </w:numPr>
        <w:spacing w:before="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Tables</w:t>
      </w:r>
    </w:p>
    <w:p>
      <w:pPr>
        <w:numPr>
          <w:ilvl w:val="0"/>
          <w:numId w:val="13"/>
        </w:numPr>
        <w:spacing w:before="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w:t>
      </w:r>
    </w:p>
    <w:p>
      <w:pPr>
        <w:numPr>
          <w:ilvl w:val="0"/>
          <w:numId w:val="13"/>
        </w:numPr>
        <w:spacing w:before="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Captions to illustrations</w:t>
      </w:r>
    </w:p>
    <w:p>
      <w:pPr>
        <w:spacing w:before="0" w:after="200" w:line="276"/>
        <w:ind w:right="0" w:left="144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note that the qualifications of the authors will not be included in the published paper and should not be listed anywhere on the manuscript.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title page should give the following information: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of the article.</w:t>
      </w:r>
    </w:p>
    <w:p>
      <w:pPr>
        <w:numPr>
          <w:ilvl w:val="0"/>
          <w:numId w:val="1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Full name of the each author.</w:t>
      </w:r>
    </w:p>
    <w:p>
      <w:pPr>
        <w:numPr>
          <w:ilvl w:val="0"/>
          <w:numId w:val="1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address, telephone and fax numbers and e-mail address of the author responsible for correspondence.</w:t>
      </w:r>
    </w:p>
    <w:p>
      <w:pPr>
        <w:numPr>
          <w:ilvl w:val="0"/>
          <w:numId w:val="1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Sources of support in the form of grants.</w:t>
      </w:r>
    </w:p>
    <w:p>
      <w:pPr>
        <w:numPr>
          <w:ilvl w:val="0"/>
          <w:numId w:val="1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Keywords:</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If the title is longer than 40 characters (including spaces), a short title should be supplied for use in the running heads.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 200-250 words maximum.</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not use subheadings or abbreviations. Write as a continuous paragraph, must contain all relevant information including introduction, materials and methods, results, discussion and conclusion.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should be no mention of the institution where the work was carried out, especially in the materials and methods section.</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 first the nature and scope of the problem investigated.</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Review briefly the pertinent literature.</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State the rationale for the study.</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Explain the purpose in writing the paper.</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State the method of investigation and the reasons for the choice of a particular method.</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Should be written in the past tense.</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Include exact technical specifications, quantities and generic names.</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 the number of subheadings and use the same in the results section.</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Mention statistical method.</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not include results in this section results.</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not describe methods.</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 results in the past tense.</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 representations rather than endlessly repetitive data.</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tables  where appropriate and do not repeat information in the text discussion</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 do not recapitulate results.</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Point out exceptions and lack of correlations. Do not try to cover up of “fudge” data.</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Show how results agree/contrast with previous work.</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 the implications of your findings.</w:t>
      </w:r>
    </w:p>
    <w:p>
      <w:pPr>
        <w:numPr>
          <w:ilvl w:val="0"/>
          <w:numId w:val="20"/>
        </w:numPr>
        <w:spacing w:before="0" w:after="200" w:line="276"/>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State your conclusions very clearly.</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Headings:</w:t>
      </w:r>
    </w:p>
    <w:p>
      <w:pPr>
        <w:spacing w:before="0" w:after="200" w:line="276"/>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Headings enhance readability but should be appropriate to the nature of the paper. They should be kept to a minimum and may be removed by the editors.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Normally only two categories of headings should be used:</w:t>
      </w:r>
    </w:p>
    <w:p>
      <w:pPr>
        <w:numPr>
          <w:ilvl w:val="0"/>
          <w:numId w:val="24"/>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Major ones should be typed in capital letters</w:t>
      </w:r>
    </w:p>
    <w:p>
      <w:pPr>
        <w:numPr>
          <w:ilvl w:val="0"/>
          <w:numId w:val="24"/>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Minor ones should be typed in lower case (with an initial capital letter) at the left hand margin.</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Quantitative analysis: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any statistical methods are used, the text should state the test or other analytical method applied, basic descriptive statistics, critical value obtained, degrees of freedom and significance level , e.g. (ANOVA, F=2.34;df=3.46;P&lt;0.001).</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 computer data analysis was involved, the software package should be mentioned. Descriptive statistics may be presented in the form of a table or included in the text.</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Abbreviations, symbols and nomenclature: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standard terms, which have been generally accepted, should be used.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Unfamiliar abbreviations must be defined when first used.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Patients should not be automatically designated as ‘she’, and doctors as ‘he’.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 the accuracy of references is the responsibility of the author. Please refer   to a recent issue of the journal to familiarize you with reference style.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authors or groups of authors cited in the article must appear in the list of reference and vice versa.</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 in the text should use (1) numerals with or without the name(s) of the author(s):</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“Kenneth and Cohen (14) showed?”,   “it has been shown 14 that?” when a cited paper has more than two authors. The citation in the text should appear as “Halsband et al”.</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list of references at the end of the paper should be arranged as they appear in the article and numbered and must contain the name of all authors.</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references cited in the text must be included in the list of references. Clinical and numbered and must contain the name of all authors.</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references cited in the text must be included in the list of references. Clinical and research articles should have a maximum of 15-20 references and case reports no more than 5-10.</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Toschka H,Feifel H. Aesthetic and functional results of harvesting radial forearm flap.Int JOral maxillofa surg 2001:30:45-51. Doi: 10.1054/ijom.2000.0005</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Book/monograph: Costich ER, White RP.Fundamentals of oral surgery.Philadelphia: WB saunders, 1971:201-220.</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Book chapter:Hondge HC, Smith FA.Biological properties of inorganic fluorides.In: Simons JH,ed.Fluorine chemistry,New York :Academic press, 1965:135.Internet resource: International Committee of Medical Journal Editors.</w:t>
      </w:r>
    </w:p>
    <w:p>
      <w:pPr>
        <w:spacing w:before="24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Tables</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Tables should be used only to clarify important points.Double documentation in the form of tables and figures is not acceptable.</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not submit tables as photographs.</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short descriptive title should appear above each table, with any footnotes suitably identified below. Care must be taken to ensure that all units are included. Ensure that each table is cited in the text.</w:t>
      </w:r>
    </w:p>
    <w:p>
      <w:pPr>
        <w:spacing w:before="24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illustrations (e.g. graphs, drawings or photographs) are considered to be figures and should be numbered in sequence with Arabic numerals. Each figure should have a caption, typed double-spaced on a separate page and numbered correspondingly. The minimum resolution for electronically generated figures is 300dpi.</w:t>
      </w:r>
    </w:p>
    <w:p>
      <w:pPr>
        <w:spacing w:before="24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Line Illustrations:</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line illustrations should present a crisp black image on an even white background (127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178mm (5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in)) or no larger than 203 </w:t>
      </w:r>
      <w:r>
        <w:rPr>
          <w:rFonts w:ascii="Times New Roman" w:hAnsi="Times New Roman" w:cs="Times New Roman" w:eastAsia="Times New Roman"/>
          <w:color w:val="000000"/>
          <w:spacing w:val="0"/>
          <w:position w:val="0"/>
          <w:sz w:val="24"/>
          <w:shd w:fill="auto" w:val="clear"/>
        </w:rPr>
        <w:t xml:space="preserve">× 254 mm (8 × 10 mm).The size of the lettering should be appropriate, taking into account the necessary size reduction.</w:t>
      </w:r>
      <w:r>
        <w:rPr>
          <w:rFonts w:ascii="Times New Roman" w:hAnsi="Times New Roman" w:cs="Times New Roman" w:eastAsia="Times New Roman"/>
          <w:color w:val="auto"/>
          <w:spacing w:val="0"/>
          <w:position w:val="0"/>
          <w:sz w:val="24"/>
          <w:shd w:fill="auto" w:val="clear"/>
        </w:rPr>
        <w:t xml:space="preserve"> </w:t>
      </w:r>
    </w:p>
    <w:p>
      <w:pPr>
        <w:spacing w:before="24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Photographs and radiographs:</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Photomicrographs should show magnification and details of any staining techniques used. The area(s) of interest must be clearly indicated with arrows or other symbols. Color images encouraged.</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Figures supplied in color will appear in color in the online version of the journal.</w:t>
      </w:r>
    </w:p>
    <w:p>
      <w:pPr>
        <w:spacing w:before="24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Size of photographs:</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The final size of photographs will be:</w:t>
      </w:r>
    </w:p>
    <w:p>
      <w:pPr>
        <w:numPr>
          <w:ilvl w:val="0"/>
          <w:numId w:val="27"/>
        </w:numPr>
        <w:spacing w:before="24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Single column width (53 mm).</w:t>
      </w:r>
    </w:p>
    <w:p>
      <w:pPr>
        <w:numPr>
          <w:ilvl w:val="0"/>
          <w:numId w:val="27"/>
        </w:numPr>
        <w:spacing w:before="24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Double column width (110 mm).</w:t>
      </w:r>
    </w:p>
    <w:p>
      <w:pPr>
        <w:numPr>
          <w:ilvl w:val="0"/>
          <w:numId w:val="27"/>
        </w:numPr>
        <w:spacing w:before="240" w:after="200" w:line="276"/>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Full page width (170 mm).</w:t>
      </w:r>
    </w:p>
    <w:p>
      <w:pPr>
        <w:spacing w:before="24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Photographs should ideally be submitted at the final reproduction size based on the above figures.</w:t>
      </w:r>
    </w:p>
    <w:p>
      <w:pPr>
        <w:spacing w:before="240" w:after="200" w:line="276"/>
        <w:ind w:right="0" w:left="720" w:firstLine="0"/>
        <w:jc w:val="both"/>
        <w:rPr>
          <w:rFonts w:ascii="Times New Roman" w:hAnsi="Times New Roman" w:cs="Times New Roman" w:eastAsia="Times New Roman"/>
          <w:color w:val="auto"/>
          <w:spacing w:val="0"/>
          <w:position w:val="0"/>
          <w:sz w:val="24"/>
          <w:shd w:fill="auto" w:val="clear"/>
        </w:rPr>
      </w:pPr>
    </w:p>
    <w:p>
      <w:pPr>
        <w:spacing w:before="24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Patient confidentiality:</w:t>
      </w:r>
    </w:p>
    <w:p>
      <w:pPr>
        <w:spacing w:before="24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illustrations must include recognizable individuals, living or dead, great care must be taken to ensure that consent for publication has been obtained. If identifiable features are not essential to the illustration, please indicate where the illustration can be cropped.</w:t>
      </w:r>
    </w:p>
    <w:p>
      <w:pPr>
        <w:spacing w:before="24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Significant changes to the article as accepted for publication will be considered at this stage with permission from the editor. We will do everything possible to get your article published quickly and accurately.</w:t>
      </w:r>
    </w:p>
    <w:p>
      <w:pPr>
        <w:spacing w:before="24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it is important to ensure that all of your corrections are sent back to us in one communication. Please check carefully before replying as inclusion of any subsequent corrections cannot be guaranteed. Proof reading is solely your responsibility.</w:t>
      </w:r>
    </w:p>
    <w:p>
      <w:pPr>
        <w:spacing w:before="24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that IJDST may proceed with the publication of your article if no response is received.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63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4">
    <w:abstractNumId w:val="42"/>
  </w:num>
  <w:num w:numId="9">
    <w:abstractNumId w:val="36"/>
  </w:num>
  <w:num w:numId="11">
    <w:abstractNumId w:val="30"/>
  </w:num>
  <w:num w:numId="13">
    <w:abstractNumId w:val="24"/>
  </w:num>
  <w:num w:numId="17">
    <w:abstractNumId w:val="18"/>
  </w:num>
  <w:num w:numId="20">
    <w:abstractNumId w:val="12"/>
  </w:num>
  <w:num w:numId="24">
    <w:abstractNumId w:val="6"/>
  </w:num>
  <w:num w:numId="2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ijdst.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